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9C99" w14:textId="77777777" w:rsidR="009C2D51" w:rsidRPr="009C2D51" w:rsidRDefault="009C2D51" w:rsidP="009C2D51">
      <w:pPr>
        <w:rPr>
          <w:lang w:val="et-EE"/>
        </w:rPr>
      </w:pPr>
      <w:r w:rsidRPr="009C2D51">
        <w:rPr>
          <w:lang w:val="et-EE"/>
        </w:rPr>
        <w:tab/>
      </w:r>
      <w:r w:rsidRPr="009C2D51">
        <w:rPr>
          <w:lang w:val="et-EE"/>
        </w:rPr>
        <w:tab/>
        <w:t xml:space="preserve">                                                    </w:t>
      </w:r>
    </w:p>
    <w:p w14:paraId="402F5826" w14:textId="77777777" w:rsidR="009C2D51" w:rsidRPr="009C2D51" w:rsidRDefault="009C2D51" w:rsidP="009C2D51">
      <w:pPr>
        <w:rPr>
          <w:lang w:val="et-EE"/>
        </w:rPr>
      </w:pPr>
      <w:r w:rsidRPr="009C2D51">
        <w:rPr>
          <w:lang w:val="et-EE"/>
        </w:rPr>
        <w:t>Lp Angelica Tikk</w:t>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t xml:space="preserve">Teie: </w:t>
      </w:r>
      <w:r w:rsidRPr="009C2D51">
        <w:rPr>
          <w:lang w:val="et-EE"/>
        </w:rPr>
        <w:tab/>
        <w:t>04.08.2025 nr 12-1/25/20-6</w:t>
      </w:r>
    </w:p>
    <w:p w14:paraId="735576FA" w14:textId="77777777" w:rsidR="009C2D51" w:rsidRPr="009C2D51" w:rsidRDefault="009C2D51" w:rsidP="009C2D51">
      <w:pPr>
        <w:rPr>
          <w:lang w:val="et-EE"/>
        </w:rPr>
      </w:pPr>
      <w:r w:rsidRPr="009C2D51">
        <w:rPr>
          <w:lang w:val="et-EE"/>
        </w:rPr>
        <w:t>Kaitseministeerium</w:t>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p>
    <w:p w14:paraId="30C25878" w14:textId="06F4D6E6" w:rsidR="009C2D51" w:rsidRPr="009C2D51" w:rsidRDefault="009C2D51" w:rsidP="009C2D51">
      <w:pPr>
        <w:rPr>
          <w:lang w:val="et-EE"/>
        </w:rPr>
      </w:pPr>
      <w:r w:rsidRPr="009C2D51">
        <w:rPr>
          <w:lang w:val="et-EE"/>
        </w:rPr>
        <w:t>info@kaitseministeerium.ee</w:t>
      </w:r>
      <w:r w:rsidRPr="009C2D51">
        <w:rPr>
          <w:lang w:val="et-EE"/>
        </w:rPr>
        <w:tab/>
      </w:r>
      <w:r w:rsidRPr="009C2D51">
        <w:rPr>
          <w:lang w:val="et-EE"/>
        </w:rPr>
        <w:tab/>
      </w:r>
      <w:r w:rsidRPr="009C2D51">
        <w:rPr>
          <w:lang w:val="et-EE"/>
        </w:rPr>
        <w:tab/>
      </w:r>
      <w:r w:rsidRPr="009C2D51">
        <w:rPr>
          <w:lang w:val="et-EE"/>
        </w:rPr>
        <w:tab/>
        <w:t xml:space="preserve">Meie: </w:t>
      </w:r>
      <w:r w:rsidRPr="009C2D51">
        <w:rPr>
          <w:lang w:val="et-EE"/>
        </w:rPr>
        <w:tab/>
        <w:t>21.08.2025</w:t>
      </w:r>
    </w:p>
    <w:p w14:paraId="2AC8D2FB" w14:textId="77777777" w:rsidR="009C2D51" w:rsidRPr="009C2D51" w:rsidRDefault="009C2D51" w:rsidP="009C2D51">
      <w:pPr>
        <w:rPr>
          <w:lang w:val="et-EE"/>
        </w:rPr>
      </w:pPr>
    </w:p>
    <w:p w14:paraId="7552A36C" w14:textId="77777777" w:rsidR="009C2D51" w:rsidRPr="009C2D51" w:rsidRDefault="009C2D51" w:rsidP="009C2D51">
      <w:pPr>
        <w:rPr>
          <w:lang w:val="et-EE"/>
        </w:rPr>
      </w:pPr>
      <w:r w:rsidRPr="009C2D51">
        <w:rPr>
          <w:lang w:val="et-EE"/>
        </w:rPr>
        <w:t xml:space="preserve">                                                                         </w:t>
      </w:r>
    </w:p>
    <w:p w14:paraId="7E5467EF" w14:textId="77777777" w:rsidR="009C2D51" w:rsidRPr="009C2D51" w:rsidRDefault="009C2D51" w:rsidP="009C2D51">
      <w:pPr>
        <w:rPr>
          <w:lang w:val="et-EE"/>
        </w:rPr>
      </w:pPr>
    </w:p>
    <w:p w14:paraId="072425DA" w14:textId="77777777" w:rsidR="009C2D51" w:rsidRPr="009C2D51" w:rsidRDefault="009C2D51" w:rsidP="009C2D51">
      <w:pPr>
        <w:rPr>
          <w:bCs/>
          <w:lang w:val="et-EE"/>
        </w:rPr>
      </w:pPr>
      <w:r w:rsidRPr="009C2D51">
        <w:rPr>
          <w:b/>
          <w:lang w:val="et-EE"/>
        </w:rPr>
        <w:t>Vastused ja selgitused Paldiski Kasesaare tee 10 ammoniaagitehase ja Kasesaare tee 12 gaasielektrijaama keskkonnamõju hindamise aruande kohta esitatud tähelepanekutele</w:t>
      </w:r>
    </w:p>
    <w:p w14:paraId="10CCD093" w14:textId="77777777" w:rsidR="009C2D51" w:rsidRPr="009C2D51" w:rsidRDefault="009C2D51" w:rsidP="009C2D51">
      <w:pPr>
        <w:rPr>
          <w:lang w:val="et-EE"/>
        </w:rPr>
      </w:pPr>
      <w:r w:rsidRPr="009C2D51">
        <w:rPr>
          <w:lang w:val="et-EE"/>
        </w:rPr>
        <w:t>OÜ Derivaat NH3 esitas Lääne-Harju Vallavalitsusele 16.06.2025 Paldiski Kasesaare tee 10 ammoniaagitehase ja Kasesaare tee 12 gaasielektrijaama keskkonnamõju hindamise (KMH) aruande eelnõu, millele Lääne-Harju Vallavalitsus küsis Keskkonnamõju hindamise ja keskkonnajuhtimissüsteemi seaduse (</w:t>
      </w:r>
      <w:proofErr w:type="spellStart"/>
      <w:r w:rsidRPr="009C2D51">
        <w:rPr>
          <w:lang w:val="et-EE"/>
        </w:rPr>
        <w:t>KeHJS</w:t>
      </w:r>
      <w:proofErr w:type="spellEnd"/>
      <w:r w:rsidRPr="009C2D51">
        <w:rPr>
          <w:lang w:val="et-EE"/>
        </w:rPr>
        <w:t>) § 21 lg 1 kohaselt seisukohti asjaomastelt asutustelt. KMH aruande avalik väljapanek toimus perioodil 07.07 – 07.08.2025 ning aruande avalik arutelu toimus 11.08.2025 Paldiski linnas Rae tn 38 II korrusel Vallavolikogu saalis.</w:t>
      </w:r>
    </w:p>
    <w:p w14:paraId="1C6A499B" w14:textId="77777777" w:rsidR="009C2D51" w:rsidRPr="009C2D51" w:rsidRDefault="009C2D51" w:rsidP="009C2D51">
      <w:pPr>
        <w:rPr>
          <w:lang w:val="et-EE"/>
        </w:rPr>
      </w:pPr>
      <w:r w:rsidRPr="009C2D51">
        <w:rPr>
          <w:lang w:val="et-EE"/>
        </w:rPr>
        <w:t xml:space="preserve">Kaitseministeerium esitas omapoolsed tähelepanekud 04.08.2025 kirjaga nr 12-1/25/20-6. Vastuväiteid aruande sisule ega ettepanekuid selle täiendamiseks ei olnud, kuid juhtisite tähelepanu võimalusele, et edasises protsessis ehitiste täpse kõrguse selgumisel võib Kaitseväe poolt lisanduda täiendavaid nõudeid või tingimusi projekti korrigeerimiseks või mõju leevendavate meetmete rakendamiseks. Ülevaade Kasesaare tee 10 projekteeritavate hoonete parameetritest lähtudes eelprojektist oli avalikule väljapanekule esitatud KMH aruande koosseisus </w:t>
      </w:r>
      <w:proofErr w:type="spellStart"/>
      <w:r w:rsidRPr="009C2D51">
        <w:rPr>
          <w:lang w:val="et-EE"/>
        </w:rPr>
        <w:t>ptk</w:t>
      </w:r>
      <w:proofErr w:type="spellEnd"/>
      <w:r w:rsidRPr="009C2D51">
        <w:rPr>
          <w:lang w:val="et-EE"/>
        </w:rPr>
        <w:t xml:space="preserve"> 1.3.1. Vahepeal on valminud ka Kasesaare tee 12 kavandatava gaasielektrijaama eelprojekt, mille alusel oleme täpsustanud KMH aruandes </w:t>
      </w:r>
      <w:proofErr w:type="spellStart"/>
      <w:r w:rsidRPr="009C2D51">
        <w:rPr>
          <w:lang w:val="et-EE"/>
        </w:rPr>
        <w:t>ptk</w:t>
      </w:r>
      <w:proofErr w:type="spellEnd"/>
      <w:r w:rsidRPr="009C2D51">
        <w:rPr>
          <w:lang w:val="et-EE"/>
        </w:rPr>
        <w:t xml:space="preserve"> 1.3.2 esitatud kirjeldusi. Käesoleva kirja lisana esitame koondkokkuvõtte projekteeritud hoonete ja rajatiste kõrgustest jm parameetritest. </w:t>
      </w:r>
    </w:p>
    <w:p w14:paraId="34968D9C" w14:textId="77777777" w:rsidR="009C2D51" w:rsidRPr="009C2D51" w:rsidRDefault="009C2D51" w:rsidP="009C2D51">
      <w:pPr>
        <w:rPr>
          <w:lang w:val="et-EE"/>
        </w:rPr>
      </w:pPr>
      <w:r w:rsidRPr="009C2D51">
        <w:rPr>
          <w:lang w:val="et-EE"/>
        </w:rPr>
        <w:t xml:space="preserve">Teise teemana teavitasite seoses gaasitrassi rajamisega, et </w:t>
      </w:r>
      <w:proofErr w:type="spellStart"/>
      <w:r w:rsidRPr="009C2D51">
        <w:rPr>
          <w:lang w:val="et-EE"/>
        </w:rPr>
        <w:t>Leetse</w:t>
      </w:r>
      <w:proofErr w:type="spellEnd"/>
      <w:r w:rsidRPr="009C2D51">
        <w:rPr>
          <w:lang w:val="et-EE"/>
        </w:rPr>
        <w:t xml:space="preserve"> tee äärsed kinnisasjad on Kaitseministeeriumi valitsemisel olevad riigimaad ning osaliselt ka koostamisel oleva Paldiski linnaku detailplaneeringu ala. Juhul, kui ammoniaagitehase või gaasielektrijaama jaoks on kavas püstitada mistahes teenindavaid tehnovõrke või -rajatisi Kaitseministeeriumi </w:t>
      </w:r>
      <w:proofErr w:type="spellStart"/>
      <w:r w:rsidRPr="009C2D51">
        <w:rPr>
          <w:lang w:val="et-EE"/>
        </w:rPr>
        <w:t>valisemisel</w:t>
      </w:r>
      <w:proofErr w:type="spellEnd"/>
      <w:r w:rsidRPr="009C2D51">
        <w:rPr>
          <w:lang w:val="et-EE"/>
        </w:rPr>
        <w:t xml:space="preserve"> olevatele riigimaadele või nende vahetusse naabrusse, siis palume sobivate asukohtade ja võimaluste välja selgitamiseks teha koostööd volitatud asutuse Riigi Kaitseinvesteeringute Keskusega võimalikult varases etapis. Kinnitame, et gaasitrassi rajamise teemadel võtavad projekteerijad ühendust, kui on paigas torustiku paigutuse kontseptsioon. Lisaks märgime, et KMH aruande </w:t>
      </w:r>
      <w:proofErr w:type="spellStart"/>
      <w:r w:rsidRPr="009C2D51">
        <w:rPr>
          <w:lang w:val="et-EE"/>
        </w:rPr>
        <w:t>ptk</w:t>
      </w:r>
      <w:proofErr w:type="spellEnd"/>
      <w:r w:rsidRPr="009C2D51">
        <w:rPr>
          <w:lang w:val="et-EE"/>
        </w:rPr>
        <w:t xml:space="preserve"> 3.1.2 täiendati konkreetsemate viidetega kooskõlastusvajaduste kohta. </w:t>
      </w:r>
    </w:p>
    <w:p w14:paraId="0EC36C65" w14:textId="77777777" w:rsidR="009C2D51" w:rsidRPr="009C2D51" w:rsidRDefault="009C2D51" w:rsidP="009C2D51">
      <w:pPr>
        <w:rPr>
          <w:lang w:val="et-EE"/>
        </w:rPr>
      </w:pPr>
    </w:p>
    <w:p w14:paraId="7A22268B" w14:textId="77777777" w:rsidR="009C2D51" w:rsidRPr="009C2D51" w:rsidRDefault="009C2D51" w:rsidP="009C2D51">
      <w:pPr>
        <w:rPr>
          <w:lang w:val="et-EE"/>
        </w:rPr>
      </w:pPr>
      <w:r w:rsidRPr="009C2D51">
        <w:rPr>
          <w:lang w:val="et-EE"/>
        </w:rPr>
        <w:t>Lugupidamisega</w:t>
      </w:r>
    </w:p>
    <w:p w14:paraId="0B2DAA1F" w14:textId="77777777" w:rsidR="009C2D51" w:rsidRPr="009C2D51" w:rsidRDefault="009C2D51" w:rsidP="009C2D51">
      <w:pPr>
        <w:rPr>
          <w:lang w:val="et-EE"/>
        </w:rPr>
      </w:pPr>
    </w:p>
    <w:p w14:paraId="71E4120B" w14:textId="77777777" w:rsidR="009C2D51" w:rsidRPr="009C2D51" w:rsidRDefault="009C2D51" w:rsidP="009C2D51">
      <w:pPr>
        <w:rPr>
          <w:lang w:val="et-EE"/>
        </w:rPr>
      </w:pPr>
      <w:r w:rsidRPr="009C2D51">
        <w:rPr>
          <w:lang w:val="et-EE"/>
        </w:rPr>
        <w:t>Erik Laidvee</w:t>
      </w:r>
    </w:p>
    <w:p w14:paraId="55952555" w14:textId="77777777" w:rsidR="009C2D51" w:rsidRPr="009C2D51" w:rsidRDefault="009C2D51" w:rsidP="009C2D51">
      <w:pPr>
        <w:rPr>
          <w:lang w:val="et-EE"/>
        </w:rPr>
      </w:pPr>
      <w:r w:rsidRPr="009C2D51">
        <w:rPr>
          <w:lang w:val="et-EE"/>
        </w:rPr>
        <w:t xml:space="preserve">/allkirjastatud digitaalselt/ </w:t>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p>
    <w:p w14:paraId="55C6191A" w14:textId="77777777" w:rsidR="009C2D51" w:rsidRPr="009C2D51" w:rsidRDefault="009C2D51" w:rsidP="009C2D51">
      <w:pPr>
        <w:rPr>
          <w:lang w:val="et-EE"/>
        </w:rPr>
      </w:pPr>
      <w:r w:rsidRPr="009C2D51">
        <w:rPr>
          <w:lang w:val="et-EE"/>
        </w:rPr>
        <w:t>Juhatuse liige</w:t>
      </w:r>
      <w:r w:rsidRPr="009C2D51">
        <w:rPr>
          <w:lang w:val="et-EE"/>
        </w:rPr>
        <w:tab/>
      </w:r>
    </w:p>
    <w:p w14:paraId="2BBDD183" w14:textId="77777777" w:rsidR="009C2D51" w:rsidRPr="009C2D51" w:rsidRDefault="009C2D51" w:rsidP="009C2D51">
      <w:pPr>
        <w:rPr>
          <w:lang w:val="et-EE"/>
        </w:rPr>
      </w:pPr>
      <w:r w:rsidRPr="009C2D51">
        <w:rPr>
          <w:lang w:val="et-EE"/>
        </w:rPr>
        <w:tab/>
      </w:r>
      <w:r w:rsidRPr="009C2D51">
        <w:rPr>
          <w:lang w:val="et-EE"/>
        </w:rPr>
        <w:tab/>
      </w:r>
      <w:r w:rsidRPr="009C2D51">
        <w:rPr>
          <w:lang w:val="et-EE"/>
        </w:rPr>
        <w:tab/>
      </w:r>
      <w:r w:rsidRPr="009C2D51">
        <w:rPr>
          <w:lang w:val="et-EE"/>
        </w:rPr>
        <w:tab/>
      </w:r>
      <w:r w:rsidRPr="009C2D51">
        <w:rPr>
          <w:lang w:val="et-EE"/>
        </w:rPr>
        <w:tab/>
      </w:r>
      <w:r w:rsidRPr="009C2D51">
        <w:rPr>
          <w:lang w:val="et-EE"/>
        </w:rPr>
        <w:tab/>
      </w:r>
    </w:p>
    <w:p w14:paraId="2C1B6AFA" w14:textId="77777777" w:rsidR="009C2D51" w:rsidRPr="009C2D51" w:rsidRDefault="009C2D51" w:rsidP="009C2D51">
      <w:pPr>
        <w:rPr>
          <w:bCs/>
          <w:lang w:val="et-EE"/>
        </w:rPr>
      </w:pPr>
      <w:r w:rsidRPr="009C2D51">
        <w:rPr>
          <w:b/>
          <w:bCs/>
          <w:lang w:val="et-EE"/>
        </w:rPr>
        <w:t>Lisa:</w:t>
      </w:r>
      <w:r w:rsidRPr="009C2D51">
        <w:rPr>
          <w:bCs/>
          <w:lang w:val="et-EE"/>
        </w:rPr>
        <w:t xml:space="preserve"> Paldiski Kasesaare tee 10 ammoniaagitehase ja Kasesaare tee 12 gaasielektrijaama hoonete ja rajatise kõrgused jm parameetrid</w:t>
      </w:r>
    </w:p>
    <w:p w14:paraId="32E3D13D" w14:textId="77777777" w:rsidR="009C2D51" w:rsidRPr="009C2D51" w:rsidRDefault="009C2D51" w:rsidP="009C2D51">
      <w:pPr>
        <w:rPr>
          <w:bCs/>
          <w:u w:val="single"/>
          <w:lang w:val="et-EE"/>
        </w:rPr>
      </w:pPr>
      <w:r w:rsidRPr="009C2D51">
        <w:rPr>
          <w:bCs/>
          <w:u w:val="single"/>
          <w:lang w:val="et-EE"/>
        </w:rPr>
        <w:t>Kasesaare tee 10 ammoniaagitehase hooned ja rajatised</w:t>
      </w:r>
    </w:p>
    <w:p w14:paraId="68DED185" w14:textId="77777777" w:rsidR="009C2D51" w:rsidRPr="009C2D51" w:rsidRDefault="009C2D51" w:rsidP="009C2D51">
      <w:pPr>
        <w:numPr>
          <w:ilvl w:val="0"/>
          <w:numId w:val="1"/>
        </w:numPr>
        <w:rPr>
          <w:bCs/>
          <w:lang w:val="et-EE"/>
        </w:rPr>
      </w:pPr>
      <w:proofErr w:type="spellStart"/>
      <w:r w:rsidRPr="009C2D51">
        <w:rPr>
          <w:bCs/>
          <w:lang w:val="et-EE"/>
        </w:rPr>
        <w:lastRenderedPageBreak/>
        <w:t>elektrolüüserid</w:t>
      </w:r>
      <w:proofErr w:type="spellEnd"/>
      <w:r w:rsidRPr="009C2D51">
        <w:rPr>
          <w:bCs/>
          <w:lang w:val="et-EE"/>
        </w:rPr>
        <w:t xml:space="preserve"> ja neid teenindavad seadmed  – tehnoloogilised rajatised kõrgusega kuni 4 m, sh 16 </w:t>
      </w:r>
      <w:proofErr w:type="spellStart"/>
      <w:r w:rsidRPr="009C2D51">
        <w:rPr>
          <w:bCs/>
          <w:lang w:val="et-EE"/>
        </w:rPr>
        <w:t>elektrolüüserit</w:t>
      </w:r>
      <w:proofErr w:type="spellEnd"/>
      <w:r w:rsidRPr="009C2D51">
        <w:rPr>
          <w:bCs/>
          <w:lang w:val="et-EE"/>
        </w:rPr>
        <w:t>, vesiniku torujahuti, vesiniku separaator (O1V202). Avariiolukordadeks on vesiniku väljaventileerimise mast eeldatava kõrgusega 20 m ja läbimõõduga 0,3 m;</w:t>
      </w:r>
    </w:p>
    <w:p w14:paraId="4718DCA4" w14:textId="77777777" w:rsidR="009C2D51" w:rsidRPr="009C2D51" w:rsidRDefault="009C2D51" w:rsidP="009C2D51">
      <w:pPr>
        <w:numPr>
          <w:ilvl w:val="0"/>
          <w:numId w:val="1"/>
        </w:numPr>
        <w:rPr>
          <w:bCs/>
          <w:lang w:val="et-EE"/>
        </w:rPr>
      </w:pPr>
      <w:r w:rsidRPr="009C2D51">
        <w:rPr>
          <w:bCs/>
          <w:lang w:val="et-EE"/>
        </w:rPr>
        <w:t>trafoalajaamad, kaks 2-korruselist hoonet: hoone nr 1 ehitusaluse pinnaga 633,3 m</w:t>
      </w:r>
      <w:r w:rsidRPr="009C2D51">
        <w:rPr>
          <w:bCs/>
          <w:vertAlign w:val="superscript"/>
          <w:lang w:val="et-EE"/>
        </w:rPr>
        <w:t>2</w:t>
      </w:r>
      <w:r w:rsidRPr="009C2D51">
        <w:rPr>
          <w:bCs/>
          <w:lang w:val="et-EE"/>
        </w:rPr>
        <w:t xml:space="preserve"> (mõõtmed 43,0 m x 14,7 m), kõrgus 14,2 m; hoone nr 2 ehitusaluse pinnaga 400,6 m</w:t>
      </w:r>
      <w:r w:rsidRPr="009C2D51">
        <w:rPr>
          <w:bCs/>
          <w:vertAlign w:val="superscript"/>
          <w:lang w:val="et-EE"/>
        </w:rPr>
        <w:t>2</w:t>
      </w:r>
      <w:r w:rsidRPr="009C2D51">
        <w:rPr>
          <w:bCs/>
          <w:lang w:val="et-EE"/>
        </w:rPr>
        <w:t xml:space="preserve"> (mõõtmed 37,3 m x 10,7 m), kõrgus 14,2 m.</w:t>
      </w:r>
    </w:p>
    <w:p w14:paraId="1FD56D0D" w14:textId="77777777" w:rsidR="009C2D51" w:rsidRPr="009C2D51" w:rsidRDefault="009C2D51" w:rsidP="009C2D51">
      <w:pPr>
        <w:numPr>
          <w:ilvl w:val="0"/>
          <w:numId w:val="1"/>
        </w:numPr>
        <w:rPr>
          <w:bCs/>
          <w:lang w:val="et-EE"/>
        </w:rPr>
      </w:pPr>
      <w:r w:rsidRPr="009C2D51">
        <w:rPr>
          <w:bCs/>
          <w:lang w:val="et-EE"/>
        </w:rPr>
        <w:t>veetöötlus ja tuletõrjepumpla  - veepuhastusjaam on 1-korruseline hoone, ehitusalune pind 144,7 m</w:t>
      </w:r>
      <w:r w:rsidRPr="009C2D51">
        <w:rPr>
          <w:bCs/>
          <w:vertAlign w:val="superscript"/>
          <w:lang w:val="et-EE"/>
        </w:rPr>
        <w:t>2</w:t>
      </w:r>
      <w:r w:rsidRPr="009C2D51">
        <w:rPr>
          <w:bCs/>
          <w:lang w:val="et-EE"/>
        </w:rPr>
        <w:t xml:space="preserve"> (mõõtmed 21,6 m x 6,7 m), kõrgus 7,9 m;</w:t>
      </w:r>
    </w:p>
    <w:p w14:paraId="59C54DA9" w14:textId="77777777" w:rsidR="009C2D51" w:rsidRPr="009C2D51" w:rsidRDefault="009C2D51" w:rsidP="009C2D51">
      <w:pPr>
        <w:numPr>
          <w:ilvl w:val="0"/>
          <w:numId w:val="1"/>
        </w:numPr>
        <w:rPr>
          <w:bCs/>
          <w:lang w:val="et-EE"/>
        </w:rPr>
      </w:pPr>
      <w:r w:rsidRPr="009C2D51">
        <w:rPr>
          <w:bCs/>
          <w:lang w:val="et-EE"/>
        </w:rPr>
        <w:t>Ringlusvee töötlemise ja auru tootmise plokk - tehnilised rajatised kõrgusega kuni 7 m ca 420 m</w:t>
      </w:r>
      <w:r w:rsidRPr="009C2D51">
        <w:rPr>
          <w:bCs/>
          <w:vertAlign w:val="superscript"/>
          <w:lang w:val="et-EE"/>
        </w:rPr>
        <w:t>2</w:t>
      </w:r>
      <w:r w:rsidRPr="009C2D51">
        <w:rPr>
          <w:bCs/>
          <w:lang w:val="et-EE"/>
        </w:rPr>
        <w:t xml:space="preserve"> alal;</w:t>
      </w:r>
    </w:p>
    <w:p w14:paraId="0141203E" w14:textId="77777777" w:rsidR="009C2D51" w:rsidRPr="009C2D51" w:rsidRDefault="009C2D51" w:rsidP="009C2D51">
      <w:pPr>
        <w:numPr>
          <w:ilvl w:val="0"/>
          <w:numId w:val="1"/>
        </w:numPr>
        <w:rPr>
          <w:bCs/>
          <w:lang w:val="et-EE"/>
        </w:rPr>
      </w:pPr>
      <w:r w:rsidRPr="009C2D51">
        <w:rPr>
          <w:bCs/>
          <w:lang w:val="et-EE"/>
        </w:rPr>
        <w:t xml:space="preserve">õhu </w:t>
      </w:r>
      <w:proofErr w:type="spellStart"/>
      <w:r w:rsidRPr="009C2D51">
        <w:rPr>
          <w:bCs/>
          <w:lang w:val="et-EE"/>
        </w:rPr>
        <w:t>fraktsioneerimise</w:t>
      </w:r>
      <w:proofErr w:type="spellEnd"/>
      <w:r w:rsidRPr="009C2D51">
        <w:rPr>
          <w:bCs/>
          <w:lang w:val="et-EE"/>
        </w:rPr>
        <w:t xml:space="preserve"> plokk – seadmete kõrgus kuni 18 m;</w:t>
      </w:r>
    </w:p>
    <w:p w14:paraId="3A7EA7D1" w14:textId="77777777" w:rsidR="009C2D51" w:rsidRPr="009C2D51" w:rsidRDefault="009C2D51" w:rsidP="009C2D51">
      <w:pPr>
        <w:numPr>
          <w:ilvl w:val="0"/>
          <w:numId w:val="1"/>
        </w:numPr>
        <w:rPr>
          <w:bCs/>
          <w:lang w:val="et-EE"/>
        </w:rPr>
      </w:pPr>
      <w:r w:rsidRPr="009C2D51">
        <w:rPr>
          <w:bCs/>
          <w:lang w:val="et-EE"/>
        </w:rPr>
        <w:t>kompressorihoone - kogu ehitisalune pind 2 072,4 m</w:t>
      </w:r>
      <w:r w:rsidRPr="009C2D51">
        <w:rPr>
          <w:bCs/>
          <w:vertAlign w:val="superscript"/>
          <w:lang w:val="et-EE"/>
        </w:rPr>
        <w:t>2</w:t>
      </w:r>
      <w:r w:rsidRPr="009C2D51">
        <w:rPr>
          <w:bCs/>
          <w:lang w:val="et-EE"/>
        </w:rPr>
        <w:t xml:space="preserve"> (mõõtmed 78,8 m x 26,3 m), kõrgus 13,4 m;</w:t>
      </w:r>
    </w:p>
    <w:p w14:paraId="27F8C6BC" w14:textId="77777777" w:rsidR="009C2D51" w:rsidRPr="009C2D51" w:rsidRDefault="009C2D51" w:rsidP="009C2D51">
      <w:pPr>
        <w:numPr>
          <w:ilvl w:val="0"/>
          <w:numId w:val="1"/>
        </w:numPr>
        <w:rPr>
          <w:bCs/>
          <w:lang w:val="et-EE"/>
        </w:rPr>
      </w:pPr>
      <w:r w:rsidRPr="009C2D51">
        <w:rPr>
          <w:bCs/>
          <w:lang w:val="et-EE"/>
        </w:rPr>
        <w:t>ammoniaagi sünteesiseadmed  – tehnoloogiline rajatis kõrgusega kuni 18 m; ca 200 m</w:t>
      </w:r>
      <w:r w:rsidRPr="009C2D51">
        <w:rPr>
          <w:bCs/>
          <w:vertAlign w:val="superscript"/>
          <w:lang w:val="et-EE"/>
        </w:rPr>
        <w:t>2</w:t>
      </w:r>
      <w:r w:rsidRPr="009C2D51">
        <w:rPr>
          <w:bCs/>
          <w:lang w:val="et-EE"/>
        </w:rPr>
        <w:t xml:space="preserve"> alal sünteesikolonn, soojusvahetid, kondensaator ja separaatorid, kogumismahutid;</w:t>
      </w:r>
    </w:p>
    <w:p w14:paraId="0DECD605" w14:textId="77777777" w:rsidR="009C2D51" w:rsidRPr="009C2D51" w:rsidRDefault="009C2D51" w:rsidP="009C2D51">
      <w:pPr>
        <w:numPr>
          <w:ilvl w:val="0"/>
          <w:numId w:val="1"/>
        </w:numPr>
        <w:rPr>
          <w:bCs/>
          <w:lang w:val="et-EE"/>
        </w:rPr>
      </w:pPr>
      <w:r w:rsidRPr="009C2D51">
        <w:rPr>
          <w:bCs/>
          <w:lang w:val="et-EE"/>
        </w:rPr>
        <w:t>ammoniaagihoidla  - kuni 7 m kõrgused rajatised; kokku 3 mahutit, millest üks reservis, ladustatakse veeldatud NH</w:t>
      </w:r>
      <w:r w:rsidRPr="009C2D51">
        <w:rPr>
          <w:bCs/>
          <w:vertAlign w:val="subscript"/>
          <w:lang w:val="et-EE"/>
        </w:rPr>
        <w:t>3</w:t>
      </w:r>
      <w:r w:rsidRPr="009C2D51">
        <w:rPr>
          <w:bCs/>
          <w:lang w:val="et-EE"/>
        </w:rPr>
        <w:t xml:space="preserve"> (temperatuur -34 </w:t>
      </w:r>
      <w:proofErr w:type="spellStart"/>
      <w:r w:rsidRPr="009C2D51">
        <w:rPr>
          <w:bCs/>
          <w:vertAlign w:val="superscript"/>
          <w:lang w:val="et-EE"/>
        </w:rPr>
        <w:t>o</w:t>
      </w:r>
      <w:r w:rsidRPr="009C2D51">
        <w:rPr>
          <w:bCs/>
          <w:lang w:val="et-EE"/>
        </w:rPr>
        <w:t>C</w:t>
      </w:r>
      <w:proofErr w:type="spellEnd"/>
      <w:r w:rsidRPr="009C2D51">
        <w:rPr>
          <w:bCs/>
          <w:lang w:val="et-EE"/>
        </w:rPr>
        <w:t>), maksimaalne kogus 2 x 175 t = 350 t;</w:t>
      </w:r>
    </w:p>
    <w:p w14:paraId="51DB2860" w14:textId="77777777" w:rsidR="009C2D51" w:rsidRPr="009C2D51" w:rsidRDefault="009C2D51" w:rsidP="009C2D51">
      <w:pPr>
        <w:numPr>
          <w:ilvl w:val="0"/>
          <w:numId w:val="1"/>
        </w:numPr>
        <w:rPr>
          <w:bCs/>
          <w:lang w:val="et-EE"/>
        </w:rPr>
      </w:pPr>
      <w:r w:rsidRPr="009C2D51">
        <w:rPr>
          <w:bCs/>
          <w:lang w:val="et-EE"/>
        </w:rPr>
        <w:t>ammoniaagi laadimissõlm - 1-korruseline hoone ehitusaluse pinnaga 327,8 m</w:t>
      </w:r>
      <w:r w:rsidRPr="009C2D51">
        <w:rPr>
          <w:bCs/>
          <w:vertAlign w:val="superscript"/>
          <w:lang w:val="et-EE"/>
        </w:rPr>
        <w:t>2</w:t>
      </w:r>
      <w:r w:rsidRPr="009C2D51">
        <w:rPr>
          <w:bCs/>
          <w:lang w:val="et-EE"/>
        </w:rPr>
        <w:t xml:space="preserve"> (mõõtmed 24,1 m x 13,6 m) ja kõrgusega kuni 7,24 m;</w:t>
      </w:r>
    </w:p>
    <w:p w14:paraId="5FA8CB4E" w14:textId="77777777" w:rsidR="009C2D51" w:rsidRPr="009C2D51" w:rsidRDefault="009C2D51" w:rsidP="009C2D51">
      <w:pPr>
        <w:numPr>
          <w:ilvl w:val="0"/>
          <w:numId w:val="1"/>
        </w:numPr>
        <w:rPr>
          <w:bCs/>
          <w:lang w:val="et-EE"/>
        </w:rPr>
      </w:pPr>
      <w:r w:rsidRPr="009C2D51">
        <w:rPr>
          <w:bCs/>
          <w:lang w:val="et-EE"/>
        </w:rPr>
        <w:t>ammoniaagi veokitele laadimisel ala – pumbad on paigutatud 1-korruselisse hoonesse pindalaga 441 m</w:t>
      </w:r>
      <w:r w:rsidRPr="009C2D51">
        <w:rPr>
          <w:bCs/>
          <w:vertAlign w:val="superscript"/>
          <w:lang w:val="et-EE"/>
        </w:rPr>
        <w:t>2</w:t>
      </w:r>
      <w:r w:rsidRPr="009C2D51">
        <w:rPr>
          <w:bCs/>
          <w:lang w:val="et-EE"/>
        </w:rPr>
        <w:t>, kõrgusega 8,95 m;</w:t>
      </w:r>
    </w:p>
    <w:p w14:paraId="698C66C5" w14:textId="77777777" w:rsidR="009C2D51" w:rsidRPr="009C2D51" w:rsidRDefault="009C2D51" w:rsidP="009C2D51">
      <w:pPr>
        <w:numPr>
          <w:ilvl w:val="0"/>
          <w:numId w:val="1"/>
        </w:numPr>
        <w:rPr>
          <w:bCs/>
          <w:lang w:val="et-EE"/>
        </w:rPr>
      </w:pPr>
      <w:r w:rsidRPr="009C2D51">
        <w:rPr>
          <w:bCs/>
          <w:lang w:val="et-EE"/>
        </w:rPr>
        <w:t>ammoniaagiseadmete tõrvik – kõrgus 15 m;</w:t>
      </w:r>
    </w:p>
    <w:p w14:paraId="4A4F81EF" w14:textId="77777777" w:rsidR="009C2D51" w:rsidRPr="009C2D51" w:rsidRDefault="009C2D51" w:rsidP="009C2D51">
      <w:pPr>
        <w:numPr>
          <w:ilvl w:val="0"/>
          <w:numId w:val="1"/>
        </w:numPr>
        <w:rPr>
          <w:bCs/>
          <w:lang w:val="et-EE"/>
        </w:rPr>
      </w:pPr>
      <w:r w:rsidRPr="009C2D51">
        <w:rPr>
          <w:bCs/>
          <w:lang w:val="et-EE"/>
        </w:rPr>
        <w:t>2-korruseline büroohoone ehitusaluse pinnaga 731,6 m</w:t>
      </w:r>
      <w:r w:rsidRPr="009C2D51">
        <w:rPr>
          <w:bCs/>
          <w:vertAlign w:val="superscript"/>
          <w:lang w:val="et-EE"/>
        </w:rPr>
        <w:t xml:space="preserve">2 </w:t>
      </w:r>
      <w:r w:rsidRPr="009C2D51">
        <w:rPr>
          <w:bCs/>
          <w:lang w:val="et-EE"/>
        </w:rPr>
        <w:t>(mõõtmed 40,2 m x 18,2 m ) ja kõrgusega 9,1 m;</w:t>
      </w:r>
    </w:p>
    <w:p w14:paraId="67389D04" w14:textId="77777777" w:rsidR="009C2D51" w:rsidRPr="009C2D51" w:rsidRDefault="009C2D51" w:rsidP="009C2D51">
      <w:pPr>
        <w:numPr>
          <w:ilvl w:val="0"/>
          <w:numId w:val="1"/>
        </w:numPr>
        <w:rPr>
          <w:bCs/>
          <w:lang w:val="et-EE"/>
        </w:rPr>
      </w:pPr>
      <w:r w:rsidRPr="009C2D51">
        <w:rPr>
          <w:bCs/>
          <w:lang w:val="et-EE"/>
        </w:rPr>
        <w:t>pääslates on 2 valvurihoonet ehitusaluse pinnaga a’ 21,7 m</w:t>
      </w:r>
      <w:r w:rsidRPr="009C2D51">
        <w:rPr>
          <w:bCs/>
          <w:vertAlign w:val="superscript"/>
          <w:lang w:val="et-EE"/>
        </w:rPr>
        <w:t>2</w:t>
      </w:r>
      <w:r w:rsidRPr="009C2D51">
        <w:rPr>
          <w:bCs/>
          <w:lang w:val="et-EE"/>
        </w:rPr>
        <w:t xml:space="preserve"> ja kõrgusega 3,5 m;</w:t>
      </w:r>
    </w:p>
    <w:p w14:paraId="01EC9193" w14:textId="77777777" w:rsidR="009C2D51" w:rsidRPr="009C2D51" w:rsidRDefault="009C2D51" w:rsidP="009C2D51">
      <w:pPr>
        <w:numPr>
          <w:ilvl w:val="0"/>
          <w:numId w:val="1"/>
        </w:numPr>
        <w:rPr>
          <w:bCs/>
          <w:lang w:val="et-EE"/>
        </w:rPr>
      </w:pPr>
      <w:r w:rsidRPr="009C2D51">
        <w:rPr>
          <w:bCs/>
          <w:lang w:val="et-EE"/>
        </w:rPr>
        <w:t>kogu tehase territoorium piiratakse aiaga (tsingitud ja pulbervärvitud keevispaneelidest piirdeaed), kõrgusega 2,5 m.</w:t>
      </w:r>
    </w:p>
    <w:p w14:paraId="6B997630" w14:textId="77777777" w:rsidR="009C2D51" w:rsidRPr="009C2D51" w:rsidRDefault="009C2D51" w:rsidP="009C2D51">
      <w:pPr>
        <w:rPr>
          <w:bCs/>
          <w:u w:val="single"/>
          <w:lang w:val="et-EE"/>
        </w:rPr>
      </w:pPr>
      <w:r w:rsidRPr="009C2D51">
        <w:rPr>
          <w:bCs/>
          <w:u w:val="single"/>
          <w:lang w:val="et-EE"/>
        </w:rPr>
        <w:t>Kasesaare tee 12 gaasielektrijaama hooned ja rajatised</w:t>
      </w:r>
    </w:p>
    <w:p w14:paraId="7957FBB5" w14:textId="77777777" w:rsidR="009C2D51" w:rsidRPr="009C2D51" w:rsidRDefault="009C2D51" w:rsidP="009C2D51">
      <w:pPr>
        <w:numPr>
          <w:ilvl w:val="0"/>
          <w:numId w:val="2"/>
        </w:numPr>
        <w:rPr>
          <w:bCs/>
          <w:lang w:val="et-EE"/>
        </w:rPr>
      </w:pPr>
      <w:r w:rsidRPr="009C2D51">
        <w:rPr>
          <w:bCs/>
          <w:lang w:val="et-EE"/>
        </w:rPr>
        <w:t>Generaatorihoones ehitisealuse pinnaga 1 632 m</w:t>
      </w:r>
      <w:r w:rsidRPr="009C2D51">
        <w:rPr>
          <w:bCs/>
          <w:vertAlign w:val="superscript"/>
          <w:lang w:val="et-EE"/>
        </w:rPr>
        <w:t>2</w:t>
      </w:r>
      <w:r w:rsidRPr="009C2D51">
        <w:rPr>
          <w:bCs/>
          <w:lang w:val="et-EE"/>
        </w:rPr>
        <w:t>, korruselisus 2 ja kõrgus maapinnast 11,5 m. Generaatoriteks on kaheksa Wärtsilä 31SG mootorit;</w:t>
      </w:r>
    </w:p>
    <w:p w14:paraId="3F6051A7" w14:textId="77777777" w:rsidR="009C2D51" w:rsidRPr="009C2D51" w:rsidRDefault="009C2D51" w:rsidP="009C2D51">
      <w:pPr>
        <w:numPr>
          <w:ilvl w:val="0"/>
          <w:numId w:val="2"/>
        </w:numPr>
        <w:rPr>
          <w:bCs/>
          <w:lang w:val="et-EE"/>
        </w:rPr>
      </w:pPr>
      <w:r w:rsidRPr="009C2D51">
        <w:rPr>
          <w:bCs/>
          <w:lang w:val="et-EE"/>
        </w:rPr>
        <w:t>Generaatorihoone ühes seinas on mootorite õhksoojusjahutite ala ehitisealuse pinnaga 1 100 m</w:t>
      </w:r>
      <w:r w:rsidRPr="009C2D51">
        <w:rPr>
          <w:bCs/>
          <w:vertAlign w:val="superscript"/>
          <w:lang w:val="et-EE"/>
        </w:rPr>
        <w:t>2</w:t>
      </w:r>
      <w:r w:rsidRPr="009C2D51">
        <w:rPr>
          <w:bCs/>
          <w:lang w:val="et-EE"/>
        </w:rPr>
        <w:t>, kõrgus maapinnast 15 m;</w:t>
      </w:r>
    </w:p>
    <w:p w14:paraId="6D295A18" w14:textId="77777777" w:rsidR="009C2D51" w:rsidRPr="009C2D51" w:rsidRDefault="009C2D51" w:rsidP="009C2D51">
      <w:pPr>
        <w:numPr>
          <w:ilvl w:val="0"/>
          <w:numId w:val="2"/>
        </w:numPr>
        <w:rPr>
          <w:bCs/>
          <w:lang w:val="et-EE"/>
        </w:rPr>
      </w:pPr>
      <w:r w:rsidRPr="009C2D51">
        <w:rPr>
          <w:bCs/>
          <w:lang w:val="et-EE"/>
        </w:rPr>
        <w:t>Igal mootoril on oma suitsukäik ja korsten (kõrgus 30 m), korstnad on koondatud kahte rühma ehk moodulisse. Ühe mooduli ehitisealune pind, sh väljundgaaside summutid, on ~56 m</w:t>
      </w:r>
      <w:r w:rsidRPr="009C2D51">
        <w:rPr>
          <w:bCs/>
          <w:vertAlign w:val="superscript"/>
          <w:lang w:val="et-EE"/>
        </w:rPr>
        <w:t>2</w:t>
      </w:r>
      <w:r w:rsidRPr="009C2D51">
        <w:rPr>
          <w:bCs/>
          <w:lang w:val="et-EE"/>
        </w:rPr>
        <w:t>.</w:t>
      </w:r>
    </w:p>
    <w:p w14:paraId="6672302B" w14:textId="77777777" w:rsidR="009C2D51" w:rsidRPr="009C2D51" w:rsidRDefault="009C2D51" w:rsidP="009C2D51">
      <w:pPr>
        <w:numPr>
          <w:ilvl w:val="0"/>
          <w:numId w:val="2"/>
        </w:numPr>
        <w:rPr>
          <w:bCs/>
          <w:lang w:val="et-EE"/>
        </w:rPr>
      </w:pPr>
      <w:r w:rsidRPr="009C2D51">
        <w:rPr>
          <w:bCs/>
          <w:lang w:val="et-EE"/>
        </w:rPr>
        <w:t>Kompressoriruum - hoone pindalaga ~60 m</w:t>
      </w:r>
      <w:r w:rsidRPr="009C2D51">
        <w:rPr>
          <w:bCs/>
          <w:vertAlign w:val="superscript"/>
          <w:lang w:val="et-EE"/>
        </w:rPr>
        <w:t>2</w:t>
      </w:r>
      <w:r w:rsidRPr="009C2D51">
        <w:rPr>
          <w:bCs/>
          <w:lang w:val="et-EE"/>
        </w:rPr>
        <w:t>, korruselisus 1 ja kõrgus maapinnast 4,2 m;</w:t>
      </w:r>
    </w:p>
    <w:p w14:paraId="45AEDFBA" w14:textId="77777777" w:rsidR="009C2D51" w:rsidRPr="009C2D51" w:rsidRDefault="009C2D51" w:rsidP="009C2D51">
      <w:pPr>
        <w:numPr>
          <w:ilvl w:val="0"/>
          <w:numId w:val="2"/>
        </w:numPr>
        <w:rPr>
          <w:bCs/>
          <w:lang w:val="et-EE"/>
        </w:rPr>
      </w:pPr>
      <w:r w:rsidRPr="009C2D51">
        <w:rPr>
          <w:bCs/>
          <w:lang w:val="et-EE"/>
        </w:rPr>
        <w:t>eriotstarbeline hoone pumpade jms jaoks ehitisealuse pinnaga 27,5 m</w:t>
      </w:r>
      <w:r w:rsidRPr="009C2D51">
        <w:rPr>
          <w:bCs/>
          <w:vertAlign w:val="superscript"/>
          <w:lang w:val="et-EE"/>
        </w:rPr>
        <w:t>2</w:t>
      </w:r>
      <w:r w:rsidRPr="009C2D51">
        <w:rPr>
          <w:bCs/>
          <w:lang w:val="et-EE"/>
        </w:rPr>
        <w:t>, kõrgus maapinnast 3,0 m;</w:t>
      </w:r>
    </w:p>
    <w:p w14:paraId="60C9B0F2" w14:textId="77777777" w:rsidR="009C2D51" w:rsidRPr="009C2D51" w:rsidRDefault="009C2D51" w:rsidP="009C2D51">
      <w:pPr>
        <w:numPr>
          <w:ilvl w:val="0"/>
          <w:numId w:val="2"/>
        </w:numPr>
        <w:rPr>
          <w:bCs/>
          <w:lang w:val="et-EE"/>
        </w:rPr>
      </w:pPr>
      <w:r w:rsidRPr="009C2D51">
        <w:rPr>
          <w:bCs/>
          <w:lang w:val="et-EE"/>
        </w:rPr>
        <w:t>mootorite määrdeõli mahuti kõrgusega maapinnast 3,0 m, mille juurde kuulub määrdeainete pumpla (ehitisealune pind 24 m</w:t>
      </w:r>
      <w:r w:rsidRPr="009C2D51">
        <w:rPr>
          <w:bCs/>
          <w:vertAlign w:val="superscript"/>
          <w:lang w:val="et-EE"/>
        </w:rPr>
        <w:t>2</w:t>
      </w:r>
      <w:r w:rsidRPr="009C2D51">
        <w:rPr>
          <w:bCs/>
          <w:lang w:val="et-EE"/>
        </w:rPr>
        <w:t>, kõrgus maapinnast 3,0 m);</w:t>
      </w:r>
    </w:p>
    <w:p w14:paraId="34960D9B" w14:textId="77777777" w:rsidR="009C2D51" w:rsidRPr="009C2D51" w:rsidRDefault="009C2D51" w:rsidP="009C2D51">
      <w:pPr>
        <w:numPr>
          <w:ilvl w:val="0"/>
          <w:numId w:val="2"/>
        </w:numPr>
        <w:rPr>
          <w:bCs/>
          <w:lang w:val="et-EE"/>
        </w:rPr>
      </w:pPr>
      <w:r w:rsidRPr="009C2D51">
        <w:rPr>
          <w:bCs/>
          <w:lang w:val="et-EE"/>
        </w:rPr>
        <w:t>perspektiivis SCR reagendi ladustamise mahuti - eeldatav kõrgus kuni 5 m;</w:t>
      </w:r>
    </w:p>
    <w:p w14:paraId="7B94B70A" w14:textId="77777777" w:rsidR="009C2D51" w:rsidRPr="009C2D51" w:rsidRDefault="009C2D51" w:rsidP="009C2D51">
      <w:pPr>
        <w:numPr>
          <w:ilvl w:val="0"/>
          <w:numId w:val="2"/>
        </w:numPr>
        <w:rPr>
          <w:bCs/>
          <w:lang w:val="et-EE"/>
        </w:rPr>
      </w:pPr>
      <w:r w:rsidRPr="009C2D51">
        <w:rPr>
          <w:bCs/>
          <w:lang w:val="et-EE"/>
        </w:rPr>
        <w:t>tuletõrjepumpla paikneb kuni 60 m</w:t>
      </w:r>
      <w:r w:rsidRPr="009C2D51">
        <w:rPr>
          <w:bCs/>
          <w:vertAlign w:val="superscript"/>
          <w:lang w:val="et-EE"/>
        </w:rPr>
        <w:t>2</w:t>
      </w:r>
      <w:r w:rsidRPr="009C2D51">
        <w:rPr>
          <w:bCs/>
          <w:lang w:val="et-EE"/>
        </w:rPr>
        <w:t xml:space="preserve"> pinnaga hoones, kõrgus maapinnast kuni 5 m; tuletõrjevee mahuti pindala on 93,3 m</w:t>
      </w:r>
      <w:r w:rsidRPr="009C2D51">
        <w:rPr>
          <w:bCs/>
          <w:vertAlign w:val="superscript"/>
          <w:lang w:val="et-EE"/>
        </w:rPr>
        <w:t>2</w:t>
      </w:r>
      <w:r w:rsidRPr="009C2D51">
        <w:rPr>
          <w:bCs/>
          <w:lang w:val="et-EE"/>
        </w:rPr>
        <w:t>, kõrgus maapinnast 13,6 m;</w:t>
      </w:r>
    </w:p>
    <w:p w14:paraId="133F02A1" w14:textId="77777777" w:rsidR="009C2D51" w:rsidRPr="009C2D51" w:rsidRDefault="009C2D51" w:rsidP="009C2D51">
      <w:pPr>
        <w:numPr>
          <w:ilvl w:val="0"/>
          <w:numId w:val="2"/>
        </w:numPr>
        <w:rPr>
          <w:bCs/>
          <w:lang w:val="et-EE"/>
        </w:rPr>
      </w:pPr>
      <w:r w:rsidRPr="009C2D51">
        <w:rPr>
          <w:bCs/>
          <w:lang w:val="et-EE"/>
        </w:rPr>
        <w:t>kontorihoone koos olme- jm ruumidega - hoone ehitisealune pind on 302 m</w:t>
      </w:r>
      <w:r w:rsidRPr="009C2D51">
        <w:rPr>
          <w:bCs/>
          <w:vertAlign w:val="superscript"/>
          <w:lang w:val="et-EE"/>
        </w:rPr>
        <w:t>2</w:t>
      </w:r>
      <w:r w:rsidRPr="009C2D51">
        <w:rPr>
          <w:bCs/>
          <w:lang w:val="et-EE"/>
        </w:rPr>
        <w:t>, korruselisus 1 ja kõrgus maapinnast 4,5 m;</w:t>
      </w:r>
    </w:p>
    <w:p w14:paraId="7354A809" w14:textId="77777777" w:rsidR="009C2D51" w:rsidRPr="009C2D51" w:rsidRDefault="009C2D51" w:rsidP="009C2D51">
      <w:pPr>
        <w:numPr>
          <w:ilvl w:val="0"/>
          <w:numId w:val="2"/>
        </w:numPr>
        <w:rPr>
          <w:bCs/>
          <w:lang w:val="et-EE"/>
        </w:rPr>
      </w:pPr>
      <w:r w:rsidRPr="009C2D51">
        <w:rPr>
          <w:bCs/>
          <w:lang w:val="et-EE"/>
        </w:rPr>
        <w:lastRenderedPageBreak/>
        <w:t>elektrijaama kontrollruumi hoone ehitisealuse pinnaga 245 m</w:t>
      </w:r>
      <w:r w:rsidRPr="009C2D51">
        <w:rPr>
          <w:bCs/>
          <w:vertAlign w:val="superscript"/>
          <w:lang w:val="et-EE"/>
        </w:rPr>
        <w:t>2</w:t>
      </w:r>
      <w:r w:rsidRPr="009C2D51">
        <w:rPr>
          <w:bCs/>
          <w:lang w:val="et-EE"/>
        </w:rPr>
        <w:t>, korruselisus 2 ja kõrgus maapinnast 6,0 m;</w:t>
      </w:r>
    </w:p>
    <w:p w14:paraId="11BF6166" w14:textId="77777777" w:rsidR="009C2D51" w:rsidRPr="009C2D51" w:rsidRDefault="009C2D51" w:rsidP="009C2D51">
      <w:pPr>
        <w:numPr>
          <w:ilvl w:val="0"/>
          <w:numId w:val="2"/>
        </w:numPr>
        <w:rPr>
          <w:bCs/>
          <w:lang w:val="et-EE"/>
        </w:rPr>
      </w:pPr>
      <w:r w:rsidRPr="009C2D51">
        <w:rPr>
          <w:bCs/>
          <w:lang w:val="et-EE"/>
        </w:rPr>
        <w:t>töökoda-laohoone - ehitisealune pind ~152 m</w:t>
      </w:r>
      <w:r w:rsidRPr="009C2D51">
        <w:rPr>
          <w:bCs/>
          <w:vertAlign w:val="superscript"/>
          <w:lang w:val="et-EE"/>
        </w:rPr>
        <w:t>2</w:t>
      </w:r>
      <w:r w:rsidRPr="009C2D51">
        <w:rPr>
          <w:bCs/>
          <w:lang w:val="et-EE"/>
        </w:rPr>
        <w:t>, korruselisus 1, kõrgus maapinnast 5,7 m;</w:t>
      </w:r>
    </w:p>
    <w:p w14:paraId="760850E8" w14:textId="77777777" w:rsidR="009C2D51" w:rsidRPr="009C2D51" w:rsidRDefault="009C2D51" w:rsidP="009C2D51">
      <w:pPr>
        <w:numPr>
          <w:ilvl w:val="0"/>
          <w:numId w:val="2"/>
        </w:numPr>
        <w:rPr>
          <w:bCs/>
          <w:lang w:val="et-EE"/>
        </w:rPr>
      </w:pPr>
      <w:r w:rsidRPr="009C2D51">
        <w:rPr>
          <w:bCs/>
          <w:lang w:val="et-EE"/>
        </w:rPr>
        <w:t>pääslahoone  - pind 17,4 m</w:t>
      </w:r>
      <w:r w:rsidRPr="009C2D51">
        <w:rPr>
          <w:bCs/>
          <w:vertAlign w:val="superscript"/>
          <w:lang w:val="et-EE"/>
        </w:rPr>
        <w:t>2</w:t>
      </w:r>
      <w:r w:rsidRPr="009C2D51">
        <w:rPr>
          <w:bCs/>
          <w:lang w:val="et-EE"/>
        </w:rPr>
        <w:t>, kõrgus maapinnast 2,8 m.</w:t>
      </w:r>
    </w:p>
    <w:p w14:paraId="3814BFBB" w14:textId="77777777" w:rsidR="009C2D51" w:rsidRPr="009C2D51" w:rsidRDefault="009C2D51" w:rsidP="009C2D51">
      <w:pPr>
        <w:rPr>
          <w:bCs/>
          <w:lang w:val="et-EE"/>
        </w:rPr>
      </w:pPr>
    </w:p>
    <w:p w14:paraId="22BF86A6" w14:textId="77777777" w:rsidR="007F3946" w:rsidRPr="009C2D51" w:rsidRDefault="007F3946" w:rsidP="009C2D51"/>
    <w:sectPr w:rsidR="007F3946" w:rsidRPr="009C2D51" w:rsidSect="0024567E">
      <w:headerReference w:type="even" r:id="rId7"/>
      <w:headerReference w:type="default" r:id="rId8"/>
      <w:footerReference w:type="even" r:id="rId9"/>
      <w:footerReference w:type="default" r:id="rId10"/>
      <w:headerReference w:type="first" r:id="rId11"/>
      <w:footerReference w:type="first" r:id="rId12"/>
      <w:pgSz w:w="11906" w:h="16838"/>
      <w:pgMar w:top="2127" w:right="1276" w:bottom="1134"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380DF" w14:textId="77777777" w:rsidR="00DE2D08" w:rsidRDefault="00DE2D08" w:rsidP="00347841">
      <w:pPr>
        <w:spacing w:line="240" w:lineRule="auto"/>
      </w:pPr>
      <w:r>
        <w:separator/>
      </w:r>
    </w:p>
  </w:endnote>
  <w:endnote w:type="continuationSeparator" w:id="0">
    <w:p w14:paraId="6C6B5DDF" w14:textId="77777777" w:rsidR="00DE2D08" w:rsidRDefault="00DE2D08" w:rsidP="00347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embedRegular r:id="rId1" w:fontKey="{E737DAE5-54E3-4D9E-977B-A59186D24404}"/>
  </w:font>
  <w:font w:name="Lexend Light">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852B" w14:textId="77777777" w:rsidR="00272182" w:rsidRDefault="0027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32F3" w14:textId="65D6A01A" w:rsidR="00347841" w:rsidRDefault="007B5D21">
    <w:pPr>
      <w:pStyle w:val="Footer"/>
    </w:pPr>
    <w:r w:rsidRPr="007B5D21">
      <w:t xml:space="preserve">OÜ </w:t>
    </w:r>
    <w:proofErr w:type="spellStart"/>
    <w:r w:rsidRPr="007B5D21">
      <w:t>Derivaat</w:t>
    </w:r>
    <w:proofErr w:type="spellEnd"/>
    <w:r w:rsidRPr="007B5D21">
      <w:t xml:space="preserve"> NH</w:t>
    </w:r>
    <w:proofErr w:type="gramStart"/>
    <w:r w:rsidRPr="007B5D21">
      <w:t xml:space="preserve">3 </w:t>
    </w:r>
    <w:r w:rsidR="00E40BD2">
      <w:t xml:space="preserve"> </w:t>
    </w:r>
    <w:r w:rsidRPr="007B5D21">
      <w:rPr>
        <w:rFonts w:ascii="Inter" w:hAnsi="Inter" w:cs="Tahoma"/>
        <w:color w:val="59ECAB" w:themeColor="accent1"/>
      </w:rPr>
      <w:t>•</w:t>
    </w:r>
    <w:proofErr w:type="gramEnd"/>
    <w:r w:rsidRPr="007B5D21">
      <w:t xml:space="preserve"> </w:t>
    </w:r>
    <w:r w:rsidR="00E40BD2">
      <w:t xml:space="preserve"> </w:t>
    </w:r>
    <w:r w:rsidR="00272182">
      <w:rPr>
        <w:lang w:val="et-EE"/>
      </w:rPr>
      <w:t>Maakri 19/1</w:t>
    </w:r>
    <w:r w:rsidRPr="007B5D21">
      <w:t xml:space="preserve">, </w:t>
    </w:r>
    <w:proofErr w:type="gramStart"/>
    <w:r w:rsidRPr="007B5D21">
      <w:t xml:space="preserve">Tallinn </w:t>
    </w:r>
    <w:r w:rsidR="00E40BD2">
      <w:t xml:space="preserve"> </w:t>
    </w:r>
    <w:r w:rsidRPr="007B5D21">
      <w:rPr>
        <w:rFonts w:ascii="Inter" w:hAnsi="Inter" w:cs="Tahoma"/>
        <w:color w:val="59ECAB" w:themeColor="accent1"/>
      </w:rPr>
      <w:t>•</w:t>
    </w:r>
    <w:proofErr w:type="gramEnd"/>
    <w:r w:rsidRPr="007B5D21">
      <w:t xml:space="preserve"> </w:t>
    </w:r>
    <w:r w:rsidR="00E40BD2">
      <w:t xml:space="preserve"> </w:t>
    </w:r>
    <w:r w:rsidRPr="007B5D21">
      <w:t>IBAN: EE</w:t>
    </w:r>
    <w:proofErr w:type="gramStart"/>
    <w:r w:rsidRPr="007B5D21">
      <w:t>123456789009876543</w:t>
    </w:r>
    <w:r w:rsidR="00E40BD2">
      <w:t xml:space="preserve"> </w:t>
    </w:r>
    <w:r w:rsidRPr="007B5D21">
      <w:t xml:space="preserve"> </w:t>
    </w:r>
    <w:r w:rsidRPr="007B5D21">
      <w:rPr>
        <w:rFonts w:ascii="Inter" w:hAnsi="Inter" w:cs="Tahoma"/>
        <w:color w:val="59ECAB" w:themeColor="accent1"/>
      </w:rPr>
      <w:t>•</w:t>
    </w:r>
    <w:proofErr w:type="gramEnd"/>
    <w:r w:rsidR="00E40BD2">
      <w:rPr>
        <w:rFonts w:ascii="Inter" w:hAnsi="Inter" w:cs="Tahoma"/>
        <w:color w:val="59ECAB" w:themeColor="accent1"/>
      </w:rPr>
      <w:t xml:space="preserve"> </w:t>
    </w:r>
    <w:r w:rsidRPr="007B5D21">
      <w:t xml:space="preserve"> SWIFT: </w:t>
    </w:r>
    <w:proofErr w:type="gramStart"/>
    <w:r w:rsidRPr="007B5D21">
      <w:t>12345678</w:t>
    </w:r>
    <w:r w:rsidR="00E40BD2">
      <w:t xml:space="preserve"> </w:t>
    </w:r>
    <w:r w:rsidRPr="007B5D21">
      <w:t xml:space="preserve"> </w:t>
    </w:r>
    <w:r w:rsidRPr="007B5D21">
      <w:rPr>
        <w:rFonts w:ascii="Inter" w:hAnsi="Inter" w:cs="Tahoma"/>
        <w:color w:val="59ECAB" w:themeColor="accent1"/>
      </w:rPr>
      <w:t>•</w:t>
    </w:r>
    <w:proofErr w:type="gramEnd"/>
    <w:r w:rsidR="00E40BD2">
      <w:rPr>
        <w:rFonts w:ascii="Inter" w:hAnsi="Inter" w:cs="Tahoma"/>
        <w:color w:val="59ECAB" w:themeColor="accent1"/>
      </w:rPr>
      <w:t xml:space="preserve"> </w:t>
    </w:r>
    <w:r w:rsidRPr="007B5D21">
      <w:t xml:space="preserve"> derivaatnh3.com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3030" w14:textId="77777777" w:rsidR="00272182" w:rsidRDefault="0027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F813" w14:textId="77777777" w:rsidR="00DE2D08" w:rsidRDefault="00DE2D08" w:rsidP="00347841">
      <w:pPr>
        <w:spacing w:line="240" w:lineRule="auto"/>
      </w:pPr>
      <w:r>
        <w:separator/>
      </w:r>
    </w:p>
  </w:footnote>
  <w:footnote w:type="continuationSeparator" w:id="0">
    <w:p w14:paraId="25F8C164" w14:textId="77777777" w:rsidR="00DE2D08" w:rsidRDefault="00DE2D08" w:rsidP="00347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475B" w14:textId="77777777" w:rsidR="00272182" w:rsidRDefault="00272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7D3E" w14:textId="4FF924AF" w:rsidR="00347841" w:rsidRDefault="00347841">
    <w:pPr>
      <w:pStyle w:val="Header"/>
    </w:pPr>
    <w:r w:rsidRPr="00347841">
      <w:rPr>
        <w:noProof/>
      </w:rPr>
      <w:drawing>
        <wp:anchor distT="0" distB="0" distL="114300" distR="114300" simplePos="0" relativeHeight="251659264" behindDoc="1" locked="0" layoutInCell="1" allowOverlap="1" wp14:anchorId="1454F765" wp14:editId="4ECEA3B3">
          <wp:simplePos x="0" y="0"/>
          <wp:positionH relativeFrom="page">
            <wp:posOffset>514985</wp:posOffset>
          </wp:positionH>
          <wp:positionV relativeFrom="page">
            <wp:posOffset>492489</wp:posOffset>
          </wp:positionV>
          <wp:extent cx="1922400" cy="452685"/>
          <wp:effectExtent l="0" t="0" r="1905" b="5080"/>
          <wp:wrapNone/>
          <wp:docPr id="168467004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1468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2400" cy="452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4889" w14:textId="77777777" w:rsidR="00272182" w:rsidRDefault="00272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6BBF"/>
    <w:multiLevelType w:val="hybridMultilevel"/>
    <w:tmpl w:val="9782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9D7A47"/>
    <w:multiLevelType w:val="hybridMultilevel"/>
    <w:tmpl w:val="89121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6267991">
    <w:abstractNumId w:val="0"/>
    <w:lvlOverride w:ilvl="0"/>
    <w:lvlOverride w:ilvl="1"/>
    <w:lvlOverride w:ilvl="2"/>
    <w:lvlOverride w:ilvl="3"/>
    <w:lvlOverride w:ilvl="4"/>
    <w:lvlOverride w:ilvl="5"/>
    <w:lvlOverride w:ilvl="6"/>
    <w:lvlOverride w:ilvl="7"/>
    <w:lvlOverride w:ilvl="8"/>
  </w:num>
  <w:num w:numId="2" w16cid:durableId="15598981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D9"/>
    <w:rsid w:val="000048A4"/>
    <w:rsid w:val="0024567E"/>
    <w:rsid w:val="00272182"/>
    <w:rsid w:val="00293EE8"/>
    <w:rsid w:val="00333061"/>
    <w:rsid w:val="00347841"/>
    <w:rsid w:val="0043474E"/>
    <w:rsid w:val="00444DF2"/>
    <w:rsid w:val="00510FD9"/>
    <w:rsid w:val="00625D4F"/>
    <w:rsid w:val="00722A5B"/>
    <w:rsid w:val="007B5D21"/>
    <w:rsid w:val="007F3946"/>
    <w:rsid w:val="009C2D51"/>
    <w:rsid w:val="00B57102"/>
    <w:rsid w:val="00C324F0"/>
    <w:rsid w:val="00D62B32"/>
    <w:rsid w:val="00DE2D08"/>
    <w:rsid w:val="00E33A7B"/>
    <w:rsid w:val="00E40BD2"/>
    <w:rsid w:val="00E86B84"/>
    <w:rsid w:val="00F55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7329"/>
  <w15:chartTrackingRefBased/>
  <w15:docId w15:val="{258B2954-3FDA-4D6D-818D-4F6B6D85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46"/>
    <w:pPr>
      <w:spacing w:after="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B5D21"/>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7B5D21"/>
    <w:rPr>
      <w:sz w:val="18"/>
    </w:rPr>
  </w:style>
  <w:style w:type="paragraph" w:styleId="Footer">
    <w:name w:val="footer"/>
    <w:link w:val="FooterChar"/>
    <w:uiPriority w:val="99"/>
    <w:unhideWhenUsed/>
    <w:rsid w:val="007F3946"/>
    <w:pPr>
      <w:tabs>
        <w:tab w:val="center" w:pos="4513"/>
        <w:tab w:val="right" w:pos="9026"/>
      </w:tabs>
      <w:spacing w:after="0" w:line="240" w:lineRule="auto"/>
      <w:ind w:left="-170"/>
    </w:pPr>
    <w:rPr>
      <w:sz w:val="17"/>
    </w:rPr>
  </w:style>
  <w:style w:type="character" w:customStyle="1" w:styleId="FooterChar">
    <w:name w:val="Footer Char"/>
    <w:basedOn w:val="DefaultParagraphFont"/>
    <w:link w:val="Footer"/>
    <w:uiPriority w:val="99"/>
    <w:rsid w:val="007F3946"/>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rivaat">
      <a:dk1>
        <a:sysClr val="windowText" lastClr="000000"/>
      </a:dk1>
      <a:lt1>
        <a:sysClr val="window" lastClr="FFFFFF"/>
      </a:lt1>
      <a:dk2>
        <a:srgbClr val="1D242B"/>
      </a:dk2>
      <a:lt2>
        <a:srgbClr val="E7E6E6"/>
      </a:lt2>
      <a:accent1>
        <a:srgbClr val="59ECAB"/>
      </a:accent1>
      <a:accent2>
        <a:srgbClr val="014B39"/>
      </a:accent2>
      <a:accent3>
        <a:srgbClr val="A5A5A5"/>
      </a:accent3>
      <a:accent4>
        <a:srgbClr val="FFC000"/>
      </a:accent4>
      <a:accent5>
        <a:srgbClr val="5B9BD5"/>
      </a:accent5>
      <a:accent6>
        <a:srgbClr val="70AD47"/>
      </a:accent6>
      <a:hlink>
        <a:srgbClr val="0563C1"/>
      </a:hlink>
      <a:folHlink>
        <a:srgbClr val="954F72"/>
      </a:folHlink>
    </a:clrScheme>
    <a:fontScheme name="Derivaat">
      <a:majorFont>
        <a:latin typeface="Lexend Light"/>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Laidvee</dc:creator>
  <cp:keywords/>
  <dc:description/>
  <cp:lastModifiedBy>Erik Laidvee</cp:lastModifiedBy>
  <cp:revision>2</cp:revision>
  <dcterms:created xsi:type="dcterms:W3CDTF">2025-08-21T12:12:00Z</dcterms:created>
  <dcterms:modified xsi:type="dcterms:W3CDTF">2025-08-21T12:12:00Z</dcterms:modified>
</cp:coreProperties>
</file>